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A35FE5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A35FE5">
        <w:rPr>
          <w:rFonts w:ascii="Times New Roman" w:hAnsi="Times New Roman" w:cs="Times New Roman"/>
        </w:rPr>
        <w:t>Приложение</w:t>
      </w:r>
      <w:r w:rsidR="00B42945" w:rsidRPr="00A35FE5">
        <w:rPr>
          <w:rFonts w:ascii="Times New Roman" w:hAnsi="Times New Roman" w:cs="Times New Roman"/>
        </w:rPr>
        <w:t xml:space="preserve"> </w:t>
      </w:r>
      <w:r w:rsidRPr="00A35FE5">
        <w:rPr>
          <w:rFonts w:ascii="Times New Roman" w:hAnsi="Times New Roman" w:cs="Times New Roman"/>
        </w:rPr>
        <w:t>1</w:t>
      </w:r>
      <w:r w:rsidR="00B42945" w:rsidRPr="00A35FE5">
        <w:rPr>
          <w:rFonts w:ascii="Times New Roman" w:hAnsi="Times New Roman" w:cs="Times New Roman"/>
        </w:rPr>
        <w:t>3</w:t>
      </w:r>
    </w:p>
    <w:p w:rsidR="00B42945" w:rsidRPr="00A35FE5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A35FE5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"Развитие</w:t>
      </w:r>
      <w:r w:rsidR="00B42945" w:rsidRPr="00A35FE5">
        <w:rPr>
          <w:rFonts w:ascii="Times New Roman" w:hAnsi="Times New Roman" w:cs="Times New Roman"/>
        </w:rPr>
        <w:t xml:space="preserve"> </w:t>
      </w:r>
      <w:r w:rsidRPr="00A35FE5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A35FE5" w:rsidRDefault="002309DA">
      <w:pPr>
        <w:pStyle w:val="ConsPlusNormal"/>
        <w:jc w:val="right"/>
        <w:rPr>
          <w:rFonts w:ascii="Times New Roman" w:hAnsi="Times New Roman" w:cs="Times New Roman"/>
        </w:rPr>
      </w:pPr>
    </w:p>
    <w:p w:rsidR="002309DA" w:rsidRPr="00A35FE5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Порядок</w:t>
      </w:r>
    </w:p>
    <w:p w:rsidR="00033BE6" w:rsidRPr="00A35FE5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предоставления субсидий бюджетам муниципальных </w:t>
      </w:r>
      <w:r w:rsidR="00033BE6" w:rsidRPr="00A35FE5">
        <w:rPr>
          <w:rFonts w:ascii="Times New Roman" w:hAnsi="Times New Roman" w:cs="Times New Roman"/>
        </w:rPr>
        <w:t>районов</w:t>
      </w:r>
    </w:p>
    <w:p w:rsidR="002309DA" w:rsidRPr="00A35FE5" w:rsidRDefault="00033BE6">
      <w:pPr>
        <w:pStyle w:val="ConsPlusTitle"/>
        <w:jc w:val="center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(муниципальных округов, городских округов) </w:t>
      </w:r>
      <w:r w:rsidR="002309DA" w:rsidRPr="00A35FE5">
        <w:rPr>
          <w:rFonts w:ascii="Times New Roman" w:hAnsi="Times New Roman" w:cs="Times New Roman"/>
        </w:rPr>
        <w:t>на создание дополнительных мест для детей в возрасте от 1,5</w:t>
      </w:r>
      <w:r w:rsidRPr="00A35FE5">
        <w:rPr>
          <w:rFonts w:ascii="Times New Roman" w:hAnsi="Times New Roman" w:cs="Times New Roman"/>
        </w:rPr>
        <w:t xml:space="preserve"> </w:t>
      </w:r>
      <w:r w:rsidR="002309DA" w:rsidRPr="00A35FE5">
        <w:rPr>
          <w:rFonts w:ascii="Times New Roman" w:hAnsi="Times New Roman" w:cs="Times New Roman"/>
        </w:rPr>
        <w:t>до 3 лет в образовательных организациях, осуществляющих</w:t>
      </w:r>
    </w:p>
    <w:p w:rsidR="002309DA" w:rsidRPr="00A35FE5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образовательную деятельность по образовательным программам</w:t>
      </w:r>
    </w:p>
    <w:p w:rsidR="002309DA" w:rsidRPr="00A35FE5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дошкольного образования, в рамках регионального проекта</w:t>
      </w:r>
    </w:p>
    <w:p w:rsidR="002309DA" w:rsidRPr="00A35FE5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"Содействие занятости женщин - создание условий дошкольного</w:t>
      </w:r>
    </w:p>
    <w:p w:rsidR="0070572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образования для детей в возрасте до трех лет</w:t>
      </w:r>
      <w:r w:rsidR="0070572E">
        <w:rPr>
          <w:rFonts w:ascii="Times New Roman" w:hAnsi="Times New Roman" w:cs="Times New Roman"/>
        </w:rPr>
        <w:t xml:space="preserve"> (Брянская область)</w:t>
      </w:r>
      <w:r w:rsidRPr="00A35FE5">
        <w:rPr>
          <w:rFonts w:ascii="Times New Roman" w:hAnsi="Times New Roman" w:cs="Times New Roman"/>
        </w:rPr>
        <w:t>"</w:t>
      </w:r>
      <w:r w:rsidR="00033BE6" w:rsidRPr="00A35FE5">
        <w:rPr>
          <w:rFonts w:ascii="Times New Roman" w:hAnsi="Times New Roman" w:cs="Times New Roman"/>
        </w:rPr>
        <w:t xml:space="preserve"> </w:t>
      </w:r>
    </w:p>
    <w:p w:rsidR="00033BE6" w:rsidRPr="00A35FE5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государственной программы</w:t>
      </w:r>
    </w:p>
    <w:p w:rsidR="002309DA" w:rsidRPr="00A35FE5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 "Развитие образования и науки</w:t>
      </w:r>
      <w:r w:rsidR="00033BE6" w:rsidRPr="00A35FE5">
        <w:rPr>
          <w:rFonts w:ascii="Times New Roman" w:hAnsi="Times New Roman" w:cs="Times New Roman"/>
        </w:rPr>
        <w:t xml:space="preserve"> </w:t>
      </w:r>
      <w:r w:rsidRPr="00A35FE5">
        <w:rPr>
          <w:rFonts w:ascii="Times New Roman" w:hAnsi="Times New Roman" w:cs="Times New Roman"/>
        </w:rPr>
        <w:t>Брянской области"</w:t>
      </w:r>
    </w:p>
    <w:p w:rsidR="002309DA" w:rsidRPr="00A35FE5" w:rsidRDefault="002309DA">
      <w:pPr>
        <w:pStyle w:val="ConsPlusNormal"/>
        <w:jc w:val="center"/>
        <w:rPr>
          <w:rFonts w:ascii="Times New Roman" w:hAnsi="Times New Roman" w:cs="Times New Roman"/>
        </w:rPr>
      </w:pPr>
    </w:p>
    <w:p w:rsidR="002309DA" w:rsidRPr="00A35FE5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1. Настоящий Порядок устанавливают цели и условия предоставления и расходования субсидий из областного бюджета бюджетам муниципальных </w:t>
      </w:r>
      <w:r w:rsidR="00033BE6" w:rsidRPr="00A35FE5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A35FE5">
        <w:rPr>
          <w:rFonts w:ascii="Times New Roman" w:hAnsi="Times New Roman" w:cs="Times New Roman"/>
        </w:rPr>
        <w:t xml:space="preserve"> (далее - муниципальные образования) на софинансирование мероприятий, которые направлены на создание в Брянской области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(далее - дошкольные организации), в рамках реализации государственной программы "Развитие образования и науки Брянской области" (регионального проекта, обеспечивающего достижение целей, показателей и результатов федерального проекта "Содействие занятости женщин - создание условий дошкольного образования для детей в возрасте до трех лет</w:t>
      </w:r>
      <w:r w:rsidR="0070572E">
        <w:rPr>
          <w:rFonts w:ascii="Times New Roman" w:hAnsi="Times New Roman" w:cs="Times New Roman"/>
        </w:rPr>
        <w:t xml:space="preserve"> (Брянская область)</w:t>
      </w:r>
      <w:r w:rsidRPr="00A35FE5">
        <w:rPr>
          <w:rFonts w:ascii="Times New Roman" w:hAnsi="Times New Roman" w:cs="Times New Roman"/>
        </w:rPr>
        <w:t>", входящего в состав национального проекта "Демография") (далее соответственно - субсидии, программа)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747"/>
      <w:bookmarkEnd w:id="1"/>
      <w:r w:rsidRPr="00A35FE5">
        <w:rPr>
          <w:rFonts w:ascii="Times New Roman" w:hAnsi="Times New Roman" w:cs="Times New Roman"/>
        </w:rPr>
        <w:t>2. Субсидии предоставляются бюджетам муниципальных образований для оказания финансовой поддержки выполнения органами местного самоуправления полномочий по вопросам местного значения в целях софинансирования реализации муниципальных программ муниципальных образований (далее - муниципальные программы), включающих в себя мероприятия по модернизации инфраструктуры дошкольного образования (строительство зданий (пристроек к зданию), приобретение (выкуп) зданий (пристроек к зданию) и помещений дошкольных организаций, проектная документация по которым разработана с использованием экономически эффективной проектной документации повторного использования (типовой проектной документации) из соответствующих реестров Министерства строительства и жилищно-коммунального хозяйства Российской Федерации).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3. Субсидии предоставляются в пределах бюджетных ассигнований областного бюджета и лимитов бюджетных обязательств, доведенных до департамента строительства Брянской области как главного распорядителя средств областного бюджета в установленном порядке на цели, указанные в </w:t>
      </w:r>
      <w:hyperlink w:anchor="P11747" w:history="1">
        <w:r w:rsidRPr="00A35FE5">
          <w:rPr>
            <w:rFonts w:ascii="Times New Roman" w:hAnsi="Times New Roman" w:cs="Times New Roman"/>
          </w:rPr>
          <w:t>пункте 2</w:t>
        </w:r>
      </w:hyperlink>
      <w:r w:rsidRPr="00A35FE5">
        <w:rPr>
          <w:rFonts w:ascii="Times New Roman" w:hAnsi="Times New Roman" w:cs="Times New Roman"/>
        </w:rPr>
        <w:t xml:space="preserve"> настоящего Порядка.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4. Критерием отбора муниципальных образований для предоставления субсидии является наличие (с учетом демографического прогноза) потребности муниципального образования в создании дополнительных мест для детей в возрасте от 1,5 до 3 лет в дошкольных организациях.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5.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 Перечень объектов капитальных вложений утверждается нормативными правовыми актами Брянской области.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6. Размер субсидии (Ci), предоставляемой муниципальному образованию в целях, указанных в пункте 2 настоящего Порядка, определяется по формуле:</w:t>
      </w:r>
    </w:p>
    <w:p w:rsidR="002309DA" w:rsidRPr="00A35FE5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C6624" w:rsidRPr="00D77277" w:rsidRDefault="00DC6624" w:rsidP="00DC66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Сi = С x Vi / V, где:</w:t>
      </w:r>
    </w:p>
    <w:p w:rsidR="00DC6624" w:rsidRPr="00D77277" w:rsidRDefault="00DC6624" w:rsidP="00DC66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A35FE5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Ci - размер субсидии бюджету i-го муниципального образования;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C - </w:t>
      </w:r>
      <w:r w:rsidR="00DC6624" w:rsidRPr="00DC6624">
        <w:rPr>
          <w:rFonts w:ascii="Times New Roman" w:hAnsi="Times New Roman" w:cs="Times New Roman"/>
        </w:rPr>
        <w:t>общий объем субсидий, выделяемых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женщин – создание условий дошкольного образования для детей в возрасте до трех лет (Брянская область)» государственной программы «Развитие образования и науки Брянской области»</w:t>
      </w:r>
      <w:r w:rsidRPr="00A35FE5">
        <w:rPr>
          <w:rFonts w:ascii="Times New Roman" w:hAnsi="Times New Roman" w:cs="Times New Roman"/>
        </w:rPr>
        <w:t>;</w:t>
      </w:r>
    </w:p>
    <w:p w:rsidR="00DC6624" w:rsidRPr="00DC6624" w:rsidRDefault="00DC6624" w:rsidP="00DC66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6624">
        <w:rPr>
          <w:rFonts w:ascii="Times New Roman" w:hAnsi="Times New Roman" w:cs="Times New Roman"/>
        </w:rPr>
        <w:t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женщин – создание условий дошкольного образования для детей в возрасте до трех лет (Брянская область)» государственной программы «Развитие образования и науки Брянской области»;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Vi - </w:t>
      </w:r>
      <w:r w:rsidR="00DC6624" w:rsidRPr="00DC6624">
        <w:rPr>
          <w:rFonts w:ascii="Times New Roman" w:hAnsi="Times New Roman" w:cs="Times New Roman"/>
        </w:rPr>
        <w:t>объем затрат по i-му муниципальному образованию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женщин – создание условий дошкольного образования для детей в возрасте до трех лет (Брянская область)» государственной программы «Развитие образования и науки Брянской области»</w:t>
      </w:r>
      <w:r w:rsidRPr="00A35FE5">
        <w:rPr>
          <w:rFonts w:ascii="Times New Roman" w:hAnsi="Times New Roman" w:cs="Times New Roman"/>
        </w:rPr>
        <w:t>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Размер субсидии из областного бюджета (уровень софинансирования) на обеспечение реализации мероприятия не может превышать 99% объема расходных обязательств муниципального образования.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7. Условиями предоставления и расходования субсидии являются: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761"/>
      <w:bookmarkEnd w:id="2"/>
      <w:r w:rsidRPr="00A35FE5">
        <w:rPr>
          <w:rFonts w:ascii="Times New Roman" w:hAnsi="Times New Roman" w:cs="Times New Roman"/>
        </w:rPr>
        <w:t>а) наличие в муниципальном образовании утвержденной муниципальной программы, включающей в себя</w:t>
      </w:r>
      <w:r w:rsidR="001805A5">
        <w:rPr>
          <w:rFonts w:ascii="Times New Roman" w:hAnsi="Times New Roman" w:cs="Times New Roman"/>
        </w:rPr>
        <w:t>,</w:t>
      </w:r>
      <w:r w:rsidRPr="00A35FE5">
        <w:rPr>
          <w:rFonts w:ascii="Times New Roman" w:hAnsi="Times New Roman" w:cs="Times New Roman"/>
        </w:rPr>
        <w:t xml:space="preserve"> в том числе одно или несколько мероприятий, предусмотренных </w:t>
      </w:r>
      <w:hyperlink w:anchor="P11747" w:history="1">
        <w:r w:rsidRPr="00A35FE5">
          <w:rPr>
            <w:rFonts w:ascii="Times New Roman" w:hAnsi="Times New Roman" w:cs="Times New Roman"/>
          </w:rPr>
          <w:t>пунктом 2</w:t>
        </w:r>
      </w:hyperlink>
      <w:r w:rsidRPr="00A35FE5">
        <w:rPr>
          <w:rFonts w:ascii="Times New Roman" w:hAnsi="Times New Roman" w:cs="Times New Roman"/>
        </w:rPr>
        <w:t xml:space="preserve"> настоящего Порядка;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1762"/>
      <w:bookmarkEnd w:id="3"/>
      <w:r w:rsidRPr="00A35FE5">
        <w:rPr>
          <w:rFonts w:ascii="Times New Roman" w:hAnsi="Times New Roman" w:cs="Times New Roman"/>
        </w:rPr>
        <w:t xml:space="preserve">б) </w:t>
      </w:r>
      <w:r w:rsidR="00C6673A" w:rsidRPr="00C6673A">
        <w:rPr>
          <w:rFonts w:ascii="Times New Roman" w:hAnsi="Times New Roman" w:cs="Times New Roman"/>
        </w:rPr>
        <w:t>наличие в бюджет</w:t>
      </w:r>
      <w:r w:rsidR="000618E3">
        <w:rPr>
          <w:rFonts w:ascii="Times New Roman" w:hAnsi="Times New Roman" w:cs="Times New Roman"/>
        </w:rPr>
        <w:t>е</w:t>
      </w:r>
      <w:r w:rsidR="00C6673A" w:rsidRPr="00C6673A">
        <w:rPr>
          <w:rFonts w:ascii="Times New Roman" w:hAnsi="Times New Roman" w:cs="Times New Roman"/>
        </w:rPr>
        <w:t xml:space="preserve"> муниципальн</w:t>
      </w:r>
      <w:r w:rsidR="000618E3">
        <w:rPr>
          <w:rFonts w:ascii="Times New Roman" w:hAnsi="Times New Roman" w:cs="Times New Roman"/>
        </w:rPr>
        <w:t>ого</w:t>
      </w:r>
      <w:r w:rsidR="00C6673A" w:rsidRPr="00C6673A">
        <w:rPr>
          <w:rFonts w:ascii="Times New Roman" w:hAnsi="Times New Roman" w:cs="Times New Roman"/>
        </w:rPr>
        <w:t xml:space="preserve"> образовани</w:t>
      </w:r>
      <w:r w:rsidR="000618E3">
        <w:rPr>
          <w:rFonts w:ascii="Times New Roman" w:hAnsi="Times New Roman" w:cs="Times New Roman"/>
        </w:rPr>
        <w:t>я</w:t>
      </w:r>
      <w:r w:rsidR="00C6673A" w:rsidRPr="00C6673A">
        <w:rPr>
          <w:rFonts w:ascii="Times New Roman" w:hAnsi="Times New Roman" w:cs="Times New Roman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A35FE5">
        <w:rPr>
          <w:rFonts w:ascii="Times New Roman" w:hAnsi="Times New Roman" w:cs="Times New Roman"/>
        </w:rPr>
        <w:t>;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в) заключение соглашения между департаментом строительства Брянской области и органом местного самоуправления о предоставлении субсидии (далее - соглашение) в соответствии с </w:t>
      </w:r>
      <w:hyperlink r:id="rId5" w:history="1">
        <w:r w:rsidRPr="00A35FE5">
          <w:rPr>
            <w:rFonts w:ascii="Times New Roman" w:hAnsi="Times New Roman" w:cs="Times New Roman"/>
          </w:rPr>
          <w:t>пунктом 10</w:t>
        </w:r>
      </w:hyperlink>
      <w:r w:rsidRPr="00A35FE5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033BE6" w:rsidRPr="00A35FE5">
        <w:rPr>
          <w:rFonts w:ascii="Times New Roman" w:hAnsi="Times New Roman" w:cs="Times New Roman"/>
        </w:rPr>
        <w:t>№</w:t>
      </w:r>
      <w:r w:rsidRPr="00A35FE5">
        <w:rPr>
          <w:rFonts w:ascii="Times New Roman" w:hAnsi="Times New Roman" w:cs="Times New Roman"/>
        </w:rPr>
        <w:t xml:space="preserve">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8.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9. Предоставление субсидии осуществляется на основании соглашения, подготовленного и заключенного между главным распорядителем средств областного бюджета и органом местного самоуправления муниципального образования.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При заключении соглашения орган местного самоуправления муниципального образования </w:t>
      </w:r>
      <w:r w:rsidRPr="00A35FE5">
        <w:rPr>
          <w:rFonts w:ascii="Times New Roman" w:hAnsi="Times New Roman" w:cs="Times New Roman"/>
        </w:rPr>
        <w:lastRenderedPageBreak/>
        <w:t xml:space="preserve">представляет главному распорядителю средств областного бюджета документы, подтверждающие исполнение условий предоставления субсидии, предусмотренных </w:t>
      </w:r>
      <w:hyperlink w:anchor="P11761" w:history="1">
        <w:r w:rsidRPr="00A35FE5">
          <w:rPr>
            <w:rFonts w:ascii="Times New Roman" w:hAnsi="Times New Roman" w:cs="Times New Roman"/>
          </w:rPr>
          <w:t>подпунктами "а"</w:t>
        </w:r>
      </w:hyperlink>
      <w:r w:rsidRPr="00A35FE5">
        <w:rPr>
          <w:rFonts w:ascii="Times New Roman" w:hAnsi="Times New Roman" w:cs="Times New Roman"/>
        </w:rPr>
        <w:t xml:space="preserve">, </w:t>
      </w:r>
      <w:hyperlink w:anchor="P11762" w:history="1">
        <w:r w:rsidRPr="00A35FE5">
          <w:rPr>
            <w:rFonts w:ascii="Times New Roman" w:hAnsi="Times New Roman" w:cs="Times New Roman"/>
          </w:rPr>
          <w:t>"б" пункта 7</w:t>
        </w:r>
      </w:hyperlink>
      <w:r w:rsidRPr="00A35FE5">
        <w:rPr>
          <w:rFonts w:ascii="Times New Roman" w:hAnsi="Times New Roman" w:cs="Times New Roman"/>
        </w:rPr>
        <w:t xml:space="preserve"> настоящего Порядка.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10. Соглашение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государственной интегрированной информационной системе управления общественными финансами "Электронный бюджет".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11.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Допускается внесение в соглашение изменений, предусматривающих увеличение значений результатов использования субсидии, без увеличения размера субсидии.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12.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13. В целях повышения эффективности реализации программы в соглашении в дополнение к положениям пункта 10 Правил формирования, предоставления и распределения субсидий предусматриваются следующие обязательства муниципального образования: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а) направление субсидии на финансовое обеспечение мероприятий по созданию в Брянской области дополнительных мест для детей в возрасте от 1,5 до 3 лет в дошкольных организациях, реализуемых в соответствии с </w:t>
      </w:r>
      <w:hyperlink w:anchor="P11747" w:history="1">
        <w:r w:rsidRPr="00A35FE5">
          <w:rPr>
            <w:rFonts w:ascii="Times New Roman" w:hAnsi="Times New Roman" w:cs="Times New Roman"/>
          </w:rPr>
          <w:t>пунктом 2</w:t>
        </w:r>
      </w:hyperlink>
      <w:r w:rsidRPr="00A35FE5">
        <w:rPr>
          <w:rFonts w:ascii="Times New Roman" w:hAnsi="Times New Roman" w:cs="Times New Roman"/>
        </w:rPr>
        <w:t xml:space="preserve"> настоящих Правил;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1776"/>
      <w:bookmarkEnd w:id="4"/>
      <w:r w:rsidRPr="00A35FE5">
        <w:rPr>
          <w:rFonts w:ascii="Times New Roman" w:hAnsi="Times New Roman" w:cs="Times New Roman"/>
        </w:rPr>
        <w:t>б) в случае направления субсидии на создание дополнительных мест для детей старше 3 лет в дошкольных организациях - обеспечение создания дополнительных мест для детей в возрасте от 1,5 до 3 лет не менее необходимого количества путем строительства, реконструкции, выкупа, перепрофилирования, капитального ремонта, поддержки государственно-частного партнерства, исполнения обязательств по концессионным соглашениям в период действия соглашения за счет средств бюджета муниципального образования;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в) использование проектной документации, разработанной с использованием экономически эффективной проектной документации повторного использования (типовой проектной документации) из соответствующих реестров Министерства строительства и жилищно-коммунального хозяйства Российской Федерации, при осуществлении расходов бюджета муниципального образования, источником софинансирования которых является субсидия;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г) обеспечение 24-часового онлайн-видеонаблюдения (с трансляцией в информационно-телекоммуникационной сети "Интернет") за строительством, приобретением (выкупом) объектов, софинансируемых за счет субсидии;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д) наличие в муниципальном образовании утвержденной правовым актом муниципального образования муниципальной программы, включающей в себя мероприятия по созданию дополнительных мест для детей в возрасте от 1,5 до 3 лет путем реализации мероприятий, предусмотренных </w:t>
      </w:r>
      <w:hyperlink w:anchor="P11776" w:history="1">
        <w:r w:rsidRPr="00A35FE5">
          <w:rPr>
            <w:rFonts w:ascii="Times New Roman" w:hAnsi="Times New Roman" w:cs="Times New Roman"/>
          </w:rPr>
          <w:t>подпунктом "б"</w:t>
        </w:r>
      </w:hyperlink>
      <w:r w:rsidRPr="00A35FE5">
        <w:rPr>
          <w:rFonts w:ascii="Times New Roman" w:hAnsi="Times New Roman" w:cs="Times New Roman"/>
        </w:rPr>
        <w:t xml:space="preserve"> настоящего пункта, в случае направления субсидии на создание дополнительных мест для детей старше 3 лет в дошкольных организациях.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14. Объекты строительства, приобретения (выкупа) должны быть введены в эксплуатацию не позднее 31 декабря года, следующего за годом начала софинансирования из областного бюджета мероприятий по строительству, приобретению (выкупу) объектов.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15. Оценка эффективности использования субсидии осуществляется департаментом строительства Брянской области на основании сравнения планируемого значения результата использования субсидии муниципальным образованием - количества дополнительных мест для </w:t>
      </w:r>
      <w:r w:rsidRPr="00A35FE5">
        <w:rPr>
          <w:rFonts w:ascii="Times New Roman" w:hAnsi="Times New Roman" w:cs="Times New Roman"/>
        </w:rPr>
        <w:lastRenderedPageBreak/>
        <w:t>детей в возрасте от 1,5 до 3 лет в дошкольных организациях, созданных в ходе реализации мероприятия.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16. Уполномоченный орган местного самоуправления муниципального образования представляет отчетную информацию, установленную соглашением, предусмотренным </w:t>
      </w:r>
      <w:hyperlink w:anchor="P11472" w:history="1">
        <w:r w:rsidRPr="00A35FE5">
          <w:rPr>
            <w:rFonts w:ascii="Times New Roman" w:hAnsi="Times New Roman" w:cs="Times New Roman"/>
          </w:rPr>
          <w:t>пунктом 9</w:t>
        </w:r>
      </w:hyperlink>
      <w:r w:rsidRPr="00A35FE5">
        <w:rPr>
          <w:rFonts w:ascii="Times New Roman" w:hAnsi="Times New Roman" w:cs="Times New Roman"/>
        </w:rPr>
        <w:t xml:space="preserve"> настоящего Порядка.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17. В случае невыполнения условий соглашения, предусмотренных </w:t>
      </w:r>
      <w:hyperlink r:id="rId6" w:history="1">
        <w:r w:rsidRPr="00A35FE5">
          <w:rPr>
            <w:rFonts w:ascii="Times New Roman" w:hAnsi="Times New Roman" w:cs="Times New Roman"/>
          </w:rPr>
          <w:t>подпунктами "а"</w:t>
        </w:r>
      </w:hyperlink>
      <w:r w:rsidRPr="00A35FE5">
        <w:rPr>
          <w:rFonts w:ascii="Times New Roman" w:hAnsi="Times New Roman" w:cs="Times New Roman"/>
        </w:rPr>
        <w:t xml:space="preserve">, </w:t>
      </w:r>
      <w:hyperlink r:id="rId7" w:history="1">
        <w:r w:rsidRPr="00A35FE5">
          <w:rPr>
            <w:rFonts w:ascii="Times New Roman" w:hAnsi="Times New Roman" w:cs="Times New Roman"/>
          </w:rPr>
          <w:t>"б"</w:t>
        </w:r>
      </w:hyperlink>
      <w:r w:rsidRPr="00A35FE5">
        <w:rPr>
          <w:rFonts w:ascii="Times New Roman" w:hAnsi="Times New Roman" w:cs="Times New Roman"/>
        </w:rPr>
        <w:t xml:space="preserve"> и </w:t>
      </w:r>
      <w:hyperlink r:id="rId8" w:history="1">
        <w:r w:rsidRPr="00A35FE5">
          <w:rPr>
            <w:rFonts w:ascii="Times New Roman" w:hAnsi="Times New Roman" w:cs="Times New Roman"/>
          </w:rPr>
          <w:t>"в" пункта 10</w:t>
        </w:r>
      </w:hyperlink>
      <w:r w:rsidRPr="00A35FE5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- получателю субсидии применяются меры ответственности в соответствии с </w:t>
      </w:r>
      <w:hyperlink r:id="rId9" w:history="1">
        <w:r w:rsidRPr="00A35FE5">
          <w:rPr>
            <w:rFonts w:ascii="Times New Roman" w:hAnsi="Times New Roman" w:cs="Times New Roman"/>
          </w:rPr>
          <w:t>пунктами 16</w:t>
        </w:r>
      </w:hyperlink>
      <w:r w:rsidRPr="00A35FE5">
        <w:rPr>
          <w:rFonts w:ascii="Times New Roman" w:hAnsi="Times New Roman" w:cs="Times New Roman"/>
        </w:rPr>
        <w:t xml:space="preserve">, </w:t>
      </w:r>
      <w:hyperlink r:id="rId10" w:history="1">
        <w:r w:rsidRPr="00A35FE5">
          <w:rPr>
            <w:rFonts w:ascii="Times New Roman" w:hAnsi="Times New Roman" w:cs="Times New Roman"/>
          </w:rPr>
          <w:t>19</w:t>
        </w:r>
      </w:hyperlink>
      <w:r w:rsidRPr="00A35FE5">
        <w:rPr>
          <w:rFonts w:ascii="Times New Roman" w:hAnsi="Times New Roman" w:cs="Times New Roman"/>
        </w:rPr>
        <w:t xml:space="preserve"> и </w:t>
      </w:r>
      <w:hyperlink r:id="rId11" w:history="1">
        <w:r w:rsidRPr="00A35FE5">
          <w:rPr>
            <w:rFonts w:ascii="Times New Roman" w:hAnsi="Times New Roman" w:cs="Times New Roman"/>
          </w:rPr>
          <w:t>22</w:t>
        </w:r>
      </w:hyperlink>
      <w:r w:rsidRPr="00A35FE5">
        <w:rPr>
          <w:rFonts w:ascii="Times New Roman" w:hAnsi="Times New Roman" w:cs="Times New Roman"/>
        </w:rPr>
        <w:t xml:space="preserve"> указанных Правил.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Освобождение муниципального образования от применения мер ответственности, предусмотренных пунктами 16, 19 и 22 Правил формирования, предоставления и распределения субсидий, осуществляется в соответствии с </w:t>
      </w:r>
      <w:hyperlink r:id="rId12" w:history="1">
        <w:r w:rsidRPr="00A35FE5">
          <w:rPr>
            <w:rFonts w:ascii="Times New Roman" w:hAnsi="Times New Roman" w:cs="Times New Roman"/>
          </w:rPr>
          <w:t>пунктом 20</w:t>
        </w:r>
      </w:hyperlink>
      <w:r w:rsidRPr="00A35FE5">
        <w:rPr>
          <w:rFonts w:ascii="Times New Roman" w:hAnsi="Times New Roman" w:cs="Times New Roman"/>
        </w:rPr>
        <w:t xml:space="preserve"> указанных Правил.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18. Главный распорядитель средств областного бюджета вправе вносить предложения о перераспределении субсидий между муниципальными образованиями.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19. Органы местного самоуправления муниципальных образований несут ответственность за целевое и эффективное использование бюджетных средств, а также за объемы и стоимость выполненных и оплаченных работ на объектах. Департамент строительства Брянской области осуществляет контроль за целевым использованием бюджетных средств, в том числе через ГКУ "Управление капитального строительства Брянской области".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 xml:space="preserve">20. В случае нецелевого использования субсидии и (или) нарушения муниципальным образованием условий его предоставления, в том числе невозврата муниципальным образованием средств в областной бюджет в соответствии с </w:t>
      </w:r>
      <w:hyperlink r:id="rId13" w:history="1">
        <w:r w:rsidRPr="00A35FE5">
          <w:rPr>
            <w:rFonts w:ascii="Times New Roman" w:hAnsi="Times New Roman" w:cs="Times New Roman"/>
          </w:rPr>
          <w:t>пунктами 16</w:t>
        </w:r>
      </w:hyperlink>
      <w:r w:rsidRPr="00A35FE5">
        <w:rPr>
          <w:rFonts w:ascii="Times New Roman" w:hAnsi="Times New Roman" w:cs="Times New Roman"/>
        </w:rPr>
        <w:t xml:space="preserve">, </w:t>
      </w:r>
      <w:hyperlink r:id="rId14" w:history="1">
        <w:r w:rsidRPr="00A35FE5">
          <w:rPr>
            <w:rFonts w:ascii="Times New Roman" w:hAnsi="Times New Roman" w:cs="Times New Roman"/>
          </w:rPr>
          <w:t>19</w:t>
        </w:r>
      </w:hyperlink>
      <w:r w:rsidRPr="00A35FE5">
        <w:rPr>
          <w:rFonts w:ascii="Times New Roman" w:hAnsi="Times New Roman" w:cs="Times New Roman"/>
        </w:rPr>
        <w:t xml:space="preserve"> и </w:t>
      </w:r>
      <w:hyperlink r:id="rId15" w:history="1">
        <w:r w:rsidRPr="00A35FE5">
          <w:rPr>
            <w:rFonts w:ascii="Times New Roman" w:hAnsi="Times New Roman" w:cs="Times New Roman"/>
          </w:rPr>
          <w:t>22</w:t>
        </w:r>
      </w:hyperlink>
      <w:r w:rsidRPr="00A35FE5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A35FE5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35FE5">
        <w:rPr>
          <w:rFonts w:ascii="Times New Roman" w:hAnsi="Times New Roman" w:cs="Times New Roman"/>
        </w:rPr>
        <w:t>21. Ответственность за достоверность представляемых главному распорядителю средств областного бюджета сведений и за соблюдение условий, установленных настоящими Порядком и соглашением, возлагается на орган местного самоуправления муниципального образования.</w:t>
      </w:r>
    </w:p>
    <w:sectPr w:rsidR="002309DA" w:rsidRPr="00A35FE5" w:rsidSect="004F49D9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33BE6"/>
    <w:rsid w:val="000618E3"/>
    <w:rsid w:val="000A3144"/>
    <w:rsid w:val="00120DD0"/>
    <w:rsid w:val="001805A5"/>
    <w:rsid w:val="002101E1"/>
    <w:rsid w:val="002308A2"/>
    <w:rsid w:val="002309DA"/>
    <w:rsid w:val="0029365D"/>
    <w:rsid w:val="003F238A"/>
    <w:rsid w:val="004429AE"/>
    <w:rsid w:val="004A367A"/>
    <w:rsid w:val="004F49D9"/>
    <w:rsid w:val="00672190"/>
    <w:rsid w:val="0068704F"/>
    <w:rsid w:val="0070572E"/>
    <w:rsid w:val="00863978"/>
    <w:rsid w:val="00A35FE5"/>
    <w:rsid w:val="00A647CE"/>
    <w:rsid w:val="00AD38DB"/>
    <w:rsid w:val="00B42945"/>
    <w:rsid w:val="00B674FA"/>
    <w:rsid w:val="00BC00BC"/>
    <w:rsid w:val="00C6673A"/>
    <w:rsid w:val="00D0097F"/>
    <w:rsid w:val="00D447FC"/>
    <w:rsid w:val="00DC6624"/>
    <w:rsid w:val="00E03A26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DC3F7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155F1BFE8DB7976766ECB33022F6DD0sAq0F" TargetMode="External"/><Relationship Id="rId11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5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DC1F7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DC1F7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2310</Words>
  <Characters>13168</Characters>
  <Application>Microsoft Office Word</Application>
  <DocSecurity>4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2020-10-28T14:53:00Z</dcterms:created>
  <dcterms:modified xsi:type="dcterms:W3CDTF">2020-10-28T14:53:00Z</dcterms:modified>
</cp:coreProperties>
</file>